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2B" w:rsidRDefault="00812D2B" w:rsidP="00812D2B">
      <w:pPr>
        <w:rPr>
          <w:rFonts w:ascii="Arial" w:eastAsia="Times New Roman" w:hAnsi="Arial" w:cs="Arial"/>
          <w:sz w:val="20"/>
          <w:szCs w:val="20"/>
          <w:lang w:val="fr-CH" w:eastAsia="fr-CH"/>
        </w:rPr>
      </w:pPr>
      <w:r w:rsidRPr="00812D2B">
        <w:rPr>
          <w:rFonts w:ascii="Arial" w:eastAsia="Times New Roman" w:hAnsi="Arial" w:cs="Arial"/>
          <w:sz w:val="20"/>
          <w:szCs w:val="20"/>
          <w:lang w:val="fr-CH" w:eastAsia="fr-CH"/>
        </w:rPr>
        <w:t>UNIL - Section d’histoire de l’art</w:t>
      </w:r>
      <w:r>
        <w:rPr>
          <w:rFonts w:ascii="Arial" w:eastAsia="Times New Roman" w:hAnsi="Arial" w:cs="Arial"/>
          <w:sz w:val="20"/>
          <w:szCs w:val="20"/>
          <w:lang w:val="fr-CH" w:eastAsia="fr-CH"/>
        </w:rPr>
        <w:t xml:space="preserve"> – </w:t>
      </w:r>
      <w:r w:rsidRPr="00812D2B">
        <w:rPr>
          <w:rFonts w:ascii="Arial" w:eastAsia="Times New Roman" w:hAnsi="Arial" w:cs="Arial"/>
          <w:sz w:val="20"/>
          <w:szCs w:val="20"/>
          <w:lang w:val="fr-CH" w:eastAsia="fr-CH"/>
        </w:rPr>
        <w:t>MUSICOLOGIE</w:t>
      </w:r>
      <w:r>
        <w:rPr>
          <w:rFonts w:ascii="Arial" w:eastAsia="Times New Roman" w:hAnsi="Arial" w:cs="Arial"/>
          <w:sz w:val="20"/>
          <w:szCs w:val="20"/>
          <w:lang w:val="fr-CH" w:eastAsia="fr-CH"/>
        </w:rPr>
        <w:t xml:space="preserve">                                                                                                                                       Année 2019-2020, semestre d’automne Grégory Rauber (assistant diplômé)</w:t>
      </w:r>
    </w:p>
    <w:p w:rsidR="00812D2B" w:rsidRDefault="00812D2B" w:rsidP="00812D2B">
      <w:pPr>
        <w:rPr>
          <w:rFonts w:ascii="Arial" w:eastAsia="Times New Roman" w:hAnsi="Arial" w:cs="Arial"/>
          <w:sz w:val="20"/>
          <w:szCs w:val="20"/>
          <w:lang w:val="fr-CH" w:eastAsia="fr-CH"/>
        </w:rPr>
      </w:pPr>
    </w:p>
    <w:p w:rsidR="00A12C00" w:rsidRDefault="00A12C00" w:rsidP="00812D2B">
      <w:pPr>
        <w:rPr>
          <w:rFonts w:ascii="Arial" w:eastAsia="Times New Roman" w:hAnsi="Arial" w:cs="Arial"/>
          <w:sz w:val="20"/>
          <w:szCs w:val="20"/>
          <w:lang w:val="fr-CH" w:eastAsia="fr-CH"/>
        </w:rPr>
      </w:pPr>
    </w:p>
    <w:p w:rsidR="00812D2B" w:rsidRDefault="00812D2B" w:rsidP="00812D2B">
      <w:pPr>
        <w:jc w:val="center"/>
        <w:rPr>
          <w:b/>
          <w:sz w:val="30"/>
          <w:szCs w:val="30"/>
          <w:lang w:val="fr-CH"/>
        </w:rPr>
      </w:pPr>
      <w:r w:rsidRPr="00812D2B">
        <w:rPr>
          <w:b/>
          <w:sz w:val="30"/>
          <w:szCs w:val="30"/>
          <w:lang w:val="fr-CH"/>
        </w:rPr>
        <w:t>COLLAGE, EMPRUNT, PARAPHRASE… UNE HISTOIRE DE LA « CITATION » MUSICALE</w:t>
      </w:r>
    </w:p>
    <w:p w:rsidR="00812D2B" w:rsidRDefault="00812D2B" w:rsidP="00812D2B">
      <w:pPr>
        <w:jc w:val="center"/>
        <w:rPr>
          <w:b/>
          <w:sz w:val="30"/>
          <w:szCs w:val="30"/>
          <w:lang w:val="fr-CH"/>
        </w:rPr>
      </w:pPr>
      <w:r>
        <w:rPr>
          <w:b/>
          <w:sz w:val="30"/>
          <w:szCs w:val="30"/>
          <w:lang w:val="fr-CH"/>
        </w:rPr>
        <w:t xml:space="preserve">                                                        </w:t>
      </w:r>
    </w:p>
    <w:p w:rsidR="00812D2B" w:rsidRPr="00812D2B" w:rsidRDefault="00812D2B" w:rsidP="009E7E20">
      <w:pPr>
        <w:pBdr>
          <w:bottom w:val="single" w:sz="4" w:space="1" w:color="auto"/>
        </w:pBdr>
        <w:ind w:left="3969" w:right="3854"/>
        <w:jc w:val="center"/>
        <w:rPr>
          <w:b/>
          <w:sz w:val="30"/>
          <w:szCs w:val="30"/>
          <w:lang w:val="fr-CH"/>
        </w:rPr>
      </w:pPr>
    </w:p>
    <w:p w:rsidR="00812D2B" w:rsidRDefault="00812D2B" w:rsidP="00812D2B">
      <w:pPr>
        <w:rPr>
          <w:rFonts w:ascii="Arial" w:eastAsia="Times New Roman" w:hAnsi="Arial" w:cs="Arial"/>
          <w:sz w:val="29"/>
          <w:szCs w:val="29"/>
          <w:lang w:val="fr-CH" w:eastAsia="fr-CH"/>
        </w:rPr>
      </w:pPr>
    </w:p>
    <w:p w:rsidR="00812D2B" w:rsidRPr="00812D2B" w:rsidRDefault="00812D2B" w:rsidP="00A12C00">
      <w:pPr>
        <w:jc w:val="center"/>
        <w:rPr>
          <w:rFonts w:ascii="Arial" w:eastAsia="Times New Roman" w:hAnsi="Arial" w:cs="Arial"/>
          <w:b/>
          <w:sz w:val="23"/>
          <w:szCs w:val="23"/>
          <w:lang w:val="fr-CH" w:eastAsia="fr-CH"/>
        </w:rPr>
      </w:pPr>
      <w:r w:rsidRPr="00812D2B">
        <w:rPr>
          <w:rFonts w:ascii="Arial" w:eastAsia="Times New Roman" w:hAnsi="Arial" w:cs="Arial"/>
          <w:b/>
          <w:sz w:val="23"/>
          <w:szCs w:val="23"/>
          <w:lang w:val="fr-CH" w:eastAsia="fr-CH"/>
        </w:rPr>
        <w:t>Jeudi17h00-19h00</w:t>
      </w:r>
    </w:p>
    <w:p w:rsidR="00812D2B" w:rsidRDefault="00812D2B" w:rsidP="00A12C00">
      <w:pPr>
        <w:jc w:val="center"/>
        <w:rPr>
          <w:rFonts w:ascii="Arial" w:eastAsia="Times New Roman" w:hAnsi="Arial" w:cs="Arial"/>
          <w:sz w:val="23"/>
          <w:szCs w:val="23"/>
          <w:lang w:val="fr-CH" w:eastAsia="fr-CH"/>
        </w:rPr>
      </w:pPr>
    </w:p>
    <w:p w:rsidR="00812D2B" w:rsidRDefault="00812D2B" w:rsidP="00A12C00">
      <w:pPr>
        <w:jc w:val="center"/>
        <w:rPr>
          <w:rFonts w:ascii="Arial" w:eastAsia="Times New Roman" w:hAnsi="Arial" w:cs="Arial"/>
          <w:sz w:val="23"/>
          <w:szCs w:val="23"/>
          <w:lang w:val="fr-CH" w:eastAsia="fr-CH"/>
        </w:rPr>
      </w:pPr>
      <w:bookmarkStart w:id="0" w:name="_GoBack"/>
      <w:bookmarkEnd w:id="0"/>
      <w:r w:rsidRPr="00812D2B">
        <w:rPr>
          <w:rFonts w:ascii="Arial" w:eastAsia="Times New Roman" w:hAnsi="Arial" w:cs="Arial"/>
          <w:sz w:val="23"/>
          <w:szCs w:val="23"/>
          <w:lang w:val="fr-CH" w:eastAsia="fr-CH"/>
        </w:rPr>
        <w:t xml:space="preserve">Haute Ecole de Musique Vaud, rue de la Grotte 2, Lausanne, Salle </w:t>
      </w:r>
      <w:proofErr w:type="spellStart"/>
      <w:r w:rsidRPr="00812D2B">
        <w:rPr>
          <w:rFonts w:ascii="Arial" w:eastAsia="Times New Roman" w:hAnsi="Arial" w:cs="Arial"/>
          <w:sz w:val="23"/>
          <w:szCs w:val="23"/>
          <w:lang w:val="fr-CH" w:eastAsia="fr-CH"/>
        </w:rPr>
        <w:t>Utopia</w:t>
      </w:r>
      <w:proofErr w:type="spellEnd"/>
      <w:r w:rsidRPr="00812D2B">
        <w:rPr>
          <w:rFonts w:ascii="Arial" w:eastAsia="Times New Roman" w:hAnsi="Arial" w:cs="Arial"/>
          <w:sz w:val="23"/>
          <w:szCs w:val="23"/>
          <w:lang w:val="fr-CH" w:eastAsia="fr-CH"/>
        </w:rPr>
        <w:t xml:space="preserve"> 3</w:t>
      </w:r>
    </w:p>
    <w:p w:rsidR="00812D2B" w:rsidRDefault="00812D2B" w:rsidP="00A12C00">
      <w:pPr>
        <w:jc w:val="center"/>
        <w:rPr>
          <w:rFonts w:ascii="Arial" w:eastAsia="Times New Roman" w:hAnsi="Arial" w:cs="Arial"/>
          <w:sz w:val="23"/>
          <w:szCs w:val="23"/>
          <w:lang w:val="fr-CH" w:eastAsia="fr-CH"/>
        </w:rPr>
      </w:pPr>
    </w:p>
    <w:p w:rsidR="00812D2B" w:rsidRDefault="00812D2B" w:rsidP="00A12C00">
      <w:pPr>
        <w:jc w:val="center"/>
        <w:rPr>
          <w:rFonts w:ascii="Arial" w:eastAsia="Times New Roman" w:hAnsi="Arial" w:cs="Arial"/>
          <w:sz w:val="23"/>
          <w:szCs w:val="23"/>
          <w:lang w:val="fr-CH" w:eastAsia="fr-CH"/>
        </w:rPr>
      </w:pPr>
    </w:p>
    <w:p w:rsidR="00812D2B" w:rsidRDefault="00812D2B" w:rsidP="00A12C00">
      <w:pPr>
        <w:jc w:val="center"/>
        <w:rPr>
          <w:rFonts w:ascii="Arial" w:eastAsia="Times New Roman" w:hAnsi="Arial" w:cs="Arial"/>
          <w:sz w:val="23"/>
          <w:szCs w:val="23"/>
          <w:lang w:val="fr-CH" w:eastAsia="fr-CH"/>
        </w:rPr>
      </w:pPr>
      <w:r>
        <w:rPr>
          <w:rFonts w:ascii="Arial" w:eastAsia="Times New Roman" w:hAnsi="Arial" w:cs="Arial"/>
          <w:sz w:val="23"/>
          <w:szCs w:val="23"/>
          <w:lang w:val="fr-CH" w:eastAsia="fr-CH"/>
        </w:rPr>
        <w:t xml:space="preserve">Dates des séances </w:t>
      </w:r>
      <w:r w:rsidRPr="00812D2B">
        <w:rPr>
          <w:rFonts w:ascii="Arial" w:eastAsia="Times New Roman" w:hAnsi="Arial" w:cs="Arial"/>
          <w:sz w:val="23"/>
          <w:szCs w:val="23"/>
          <w:lang w:val="fr-CH" w:eastAsia="fr-CH"/>
        </w:rPr>
        <w:t>2019</w:t>
      </w:r>
    </w:p>
    <w:p w:rsidR="00812D2B" w:rsidRDefault="00812D2B" w:rsidP="00A12C00">
      <w:pPr>
        <w:jc w:val="center"/>
        <w:rPr>
          <w:rFonts w:ascii="Arial" w:eastAsia="Times New Roman" w:hAnsi="Arial" w:cs="Arial"/>
          <w:sz w:val="23"/>
          <w:szCs w:val="23"/>
          <w:lang w:val="fr-CH" w:eastAsia="fr-CH"/>
        </w:rPr>
      </w:pPr>
    </w:p>
    <w:p w:rsidR="00812D2B" w:rsidRDefault="00812D2B" w:rsidP="00A12C00">
      <w:pPr>
        <w:jc w:val="center"/>
        <w:rPr>
          <w:rFonts w:ascii="Arial" w:eastAsia="Times New Roman" w:hAnsi="Arial" w:cs="Arial"/>
          <w:sz w:val="23"/>
          <w:szCs w:val="23"/>
          <w:lang w:val="fr-CH" w:eastAsia="fr-CH"/>
        </w:rPr>
      </w:pPr>
      <w:r>
        <w:rPr>
          <w:rFonts w:ascii="Arial" w:eastAsia="Times New Roman" w:hAnsi="Arial" w:cs="Arial"/>
          <w:sz w:val="23"/>
          <w:szCs w:val="23"/>
          <w:lang w:val="fr-CH" w:eastAsia="fr-CH"/>
        </w:rPr>
        <w:t>11</w:t>
      </w:r>
      <w:r w:rsidRPr="00812D2B">
        <w:rPr>
          <w:rFonts w:ascii="Arial" w:eastAsia="Times New Roman" w:hAnsi="Arial" w:cs="Arial"/>
          <w:sz w:val="23"/>
          <w:szCs w:val="23"/>
          <w:lang w:val="fr-CH" w:eastAsia="fr-CH"/>
        </w:rPr>
        <w:t xml:space="preserve"> séances de deux heures pleines</w:t>
      </w:r>
      <w:r>
        <w:rPr>
          <w:rFonts w:ascii="Arial" w:eastAsia="Times New Roman" w:hAnsi="Arial" w:cs="Arial"/>
          <w:sz w:val="23"/>
          <w:szCs w:val="23"/>
          <w:lang w:val="fr-CH" w:eastAsia="fr-CH"/>
        </w:rPr>
        <w:t xml:space="preserve"> </w:t>
      </w:r>
      <w:r w:rsidRPr="00812D2B">
        <w:rPr>
          <w:rFonts w:ascii="Arial" w:eastAsia="Times New Roman" w:hAnsi="Arial" w:cs="Arial"/>
          <w:sz w:val="23"/>
          <w:szCs w:val="23"/>
          <w:lang w:val="fr-CH" w:eastAsia="fr-CH"/>
        </w:rPr>
        <w:t>: 2</w:t>
      </w:r>
      <w:r>
        <w:rPr>
          <w:rFonts w:ascii="Arial" w:eastAsia="Times New Roman" w:hAnsi="Arial" w:cs="Arial"/>
          <w:sz w:val="23"/>
          <w:szCs w:val="23"/>
          <w:lang w:val="fr-CH" w:eastAsia="fr-CH"/>
        </w:rPr>
        <w:t>6</w:t>
      </w:r>
      <w:r w:rsidRPr="00812D2B">
        <w:rPr>
          <w:rFonts w:ascii="Arial" w:eastAsia="Times New Roman" w:hAnsi="Arial" w:cs="Arial"/>
          <w:sz w:val="23"/>
          <w:szCs w:val="23"/>
          <w:lang w:val="fr-CH" w:eastAsia="fr-CH"/>
        </w:rPr>
        <w:t xml:space="preserve"> septembr</w:t>
      </w:r>
      <w:r>
        <w:rPr>
          <w:rFonts w:ascii="Arial" w:eastAsia="Times New Roman" w:hAnsi="Arial" w:cs="Arial"/>
          <w:sz w:val="23"/>
          <w:szCs w:val="23"/>
          <w:lang w:val="fr-CH" w:eastAsia="fr-CH"/>
        </w:rPr>
        <w:t>e, 3, 10, 17, 31 octobre, 7, 14, 21, 28 novembre, 5, 12 décembre</w:t>
      </w:r>
    </w:p>
    <w:p w:rsidR="00812D2B" w:rsidRDefault="00812D2B" w:rsidP="00812D2B">
      <w:pPr>
        <w:rPr>
          <w:rFonts w:ascii="Arial" w:eastAsia="Times New Roman" w:hAnsi="Arial" w:cs="Arial"/>
          <w:sz w:val="23"/>
          <w:szCs w:val="23"/>
          <w:lang w:val="fr-CH" w:eastAsia="fr-CH"/>
        </w:rPr>
      </w:pPr>
    </w:p>
    <w:p w:rsidR="00016A72" w:rsidRDefault="00016A72"/>
    <w:p w:rsidR="00A12C00" w:rsidRDefault="00A12C00" w:rsidP="00812D2B"/>
    <w:tbl>
      <w:tblPr>
        <w:tblStyle w:val="Grilledutableau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2"/>
        <w:gridCol w:w="9246"/>
      </w:tblGrid>
      <w:tr w:rsidR="00A12C00" w:rsidTr="00A12C00">
        <w:tc>
          <w:tcPr>
            <w:tcW w:w="6941" w:type="dxa"/>
          </w:tcPr>
          <w:p w:rsidR="00A12C00" w:rsidRDefault="00A12C00" w:rsidP="00A12C00">
            <w:pPr>
              <w:jc w:val="both"/>
            </w:pPr>
            <w:r w:rsidRPr="00667D0D">
              <w:t>Ce cours d</w:t>
            </w:r>
            <w:proofErr w:type="gramStart"/>
            <w:r w:rsidRPr="00667D0D">
              <w:t>’«</w:t>
            </w:r>
            <w:proofErr w:type="gramEnd"/>
            <w:r>
              <w:t xml:space="preserve"> </w:t>
            </w:r>
            <w:r w:rsidRPr="00667D0D">
              <w:t>approches musicologiques</w:t>
            </w:r>
            <w:r>
              <w:t xml:space="preserve"> </w:t>
            </w:r>
            <w:r w:rsidRPr="00667D0D">
              <w:t>»</w:t>
            </w:r>
            <w:r>
              <w:t>, destiné tant aux instrumentistes qu’aux chanteurs,</w:t>
            </w:r>
            <w:r w:rsidRPr="00667D0D">
              <w:t xml:space="preserve"> </w:t>
            </w:r>
            <w:r w:rsidR="00594358">
              <w:t>offre</w:t>
            </w:r>
            <w:r w:rsidRPr="00667D0D">
              <w:t xml:space="preserve"> une étude en </w:t>
            </w:r>
            <w:r>
              <w:t>onze</w:t>
            </w:r>
            <w:r w:rsidRPr="00667D0D">
              <w:t xml:space="preserve"> étapes</w:t>
            </w:r>
            <w:r>
              <w:t xml:space="preserve"> de la pratique de la citation</w:t>
            </w:r>
            <w:r w:rsidR="00C6254E">
              <w:t xml:space="preserve"> musicale</w:t>
            </w:r>
            <w:r>
              <w:t>.</w:t>
            </w:r>
            <w:r w:rsidRPr="00667D0D">
              <w:t xml:space="preserve"> </w:t>
            </w:r>
            <w:r>
              <w:t xml:space="preserve">Du chant grégorien aux collages électro-acoustiques, du motif « B.A.C.H. » au fameux « accord de Tristan », du </w:t>
            </w:r>
            <w:r w:rsidR="00C6254E">
              <w:t xml:space="preserve">bref </w:t>
            </w:r>
            <w:r>
              <w:t>clin d’œil au plagiat</w:t>
            </w:r>
            <w:r w:rsidR="00C6254E">
              <w:t xml:space="preserve"> intégral</w:t>
            </w:r>
            <w:r>
              <w:t xml:space="preserve">, les techniques de l’emprunt et de la citation ont toujours habité le processus de composition </w:t>
            </w:r>
            <w:r w:rsidR="00C6254E">
              <w:t>et de création</w:t>
            </w:r>
            <w:r>
              <w:t xml:space="preserve">. Mais pourquoi et dans quel but les compositeurs </w:t>
            </w:r>
            <w:r w:rsidR="00C6254E">
              <w:t>ont-ils recours à</w:t>
            </w:r>
            <w:r>
              <w:t xml:space="preserve"> </w:t>
            </w:r>
            <w:r w:rsidR="00C6254E">
              <w:t xml:space="preserve">cette pratique </w:t>
            </w:r>
            <w:r>
              <w:t xml:space="preserve">? </w:t>
            </w:r>
            <w:r w:rsidR="00C6254E">
              <w:t>Dans quelle mesure est-elle vectrice de sens</w:t>
            </w:r>
            <w:r>
              <w:t> ? La citation est-elle nécessairement perceptible pour le public ?</w:t>
            </w:r>
            <w:r w:rsidR="00C6254E">
              <w:t xml:space="preserve"> etc.</w:t>
            </w:r>
          </w:p>
          <w:p w:rsidR="00A12C00" w:rsidRDefault="00A12C00" w:rsidP="00FB4E98">
            <w:pPr>
              <w:jc w:val="both"/>
            </w:pPr>
            <w:r>
              <w:t xml:space="preserve">Entre hommage, </w:t>
            </w:r>
            <w:r w:rsidR="00FB4E98">
              <w:t xml:space="preserve">humour, </w:t>
            </w:r>
            <w:r>
              <w:t>nécessité</w:t>
            </w:r>
            <w:r w:rsidR="00FB4E98">
              <w:t xml:space="preserve"> ou évocation,</w:t>
            </w:r>
            <w:r>
              <w:t xml:space="preserve"> ce cours se propose de brosser un panorama</w:t>
            </w:r>
            <w:r w:rsidR="00594358">
              <w:t xml:space="preserve"> chronologique</w:t>
            </w:r>
            <w:r>
              <w:t xml:space="preserve"> de l’emprunt et de la citation, de questionner ces phénomènes s</w:t>
            </w:r>
            <w:r w:rsidRPr="00667D0D">
              <w:t>ur la base d’ouvrages théoriques, de partitions, de documents sonores et visuels, de témoignages divers (préface, correspondance, journal, etc.)</w:t>
            </w:r>
            <w:r>
              <w:t xml:space="preserve"> et de </w:t>
            </w:r>
            <w:r w:rsidRPr="00667D0D">
              <w:t>se familiariser avec les nombreux outils utiles à la recherche.</w:t>
            </w:r>
          </w:p>
        </w:tc>
        <w:tc>
          <w:tcPr>
            <w:tcW w:w="8647" w:type="dxa"/>
          </w:tcPr>
          <w:p w:rsidR="00A12C00" w:rsidRDefault="00A12C00" w:rsidP="00A12C00">
            <w:pPr>
              <w:jc w:val="center"/>
            </w:pPr>
            <w:r>
              <w:rPr>
                <w:noProof/>
                <w:lang w:val="fr-CH" w:eastAsia="fr-CH"/>
              </w:rPr>
              <w:drawing>
                <wp:anchor distT="0" distB="0" distL="114300" distR="114300" simplePos="0" relativeHeight="251659264" behindDoc="0" locked="0" layoutInCell="1" allowOverlap="1" wp14:anchorId="273EF973" wp14:editId="35F486B9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114655</wp:posOffset>
                  </wp:positionV>
                  <wp:extent cx="5445207" cy="2274393"/>
                  <wp:effectExtent l="133350" t="114300" r="155575" b="145415"/>
                  <wp:wrapTight wrapText="bothSides">
                    <wp:wrapPolygon edited="0">
                      <wp:start x="-378" y="-1086"/>
                      <wp:lineTo x="-529" y="-724"/>
                      <wp:lineTo x="-453" y="22800"/>
                      <wp:lineTo x="22066" y="22800"/>
                      <wp:lineTo x="22142" y="2171"/>
                      <wp:lineTo x="21990" y="-1086"/>
                      <wp:lineTo x="-378" y="-1086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5207" cy="227439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12C00" w:rsidRDefault="00A12C00" w:rsidP="00A12C00">
            <w:pPr>
              <w:jc w:val="center"/>
            </w:pPr>
            <w:r>
              <w:t xml:space="preserve">Erik SATIE, </w:t>
            </w:r>
            <w:r w:rsidRPr="00FB4E98">
              <w:rPr>
                <w:i/>
              </w:rPr>
              <w:t>Embryons desséchés d’</w:t>
            </w:r>
            <w:proofErr w:type="spellStart"/>
            <w:r w:rsidRPr="00FB4E98">
              <w:rPr>
                <w:i/>
              </w:rPr>
              <w:t>Edriophthalma</w:t>
            </w:r>
            <w:proofErr w:type="spellEnd"/>
            <w:r>
              <w:t xml:space="preserve">,, Paris, E. </w:t>
            </w:r>
            <w:proofErr w:type="spellStart"/>
            <w:r>
              <w:t>Demets</w:t>
            </w:r>
            <w:proofErr w:type="spellEnd"/>
            <w:r>
              <w:t>, 1913, p.6.</w:t>
            </w:r>
          </w:p>
        </w:tc>
      </w:tr>
    </w:tbl>
    <w:p w:rsidR="00A12C00" w:rsidRDefault="00A12C00" w:rsidP="00812D2B"/>
    <w:p w:rsidR="00812D2B" w:rsidRDefault="00812D2B"/>
    <w:sectPr w:rsidR="00812D2B" w:rsidSect="00812D2B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2B"/>
    <w:rsid w:val="00016A72"/>
    <w:rsid w:val="00121590"/>
    <w:rsid w:val="001B494E"/>
    <w:rsid w:val="004505EF"/>
    <w:rsid w:val="00461EF7"/>
    <w:rsid w:val="00594358"/>
    <w:rsid w:val="007C661F"/>
    <w:rsid w:val="00812D2B"/>
    <w:rsid w:val="008258F2"/>
    <w:rsid w:val="009201F7"/>
    <w:rsid w:val="009271E2"/>
    <w:rsid w:val="009E7E20"/>
    <w:rsid w:val="00A12C00"/>
    <w:rsid w:val="00BF0868"/>
    <w:rsid w:val="00C6254E"/>
    <w:rsid w:val="00F27DCA"/>
    <w:rsid w:val="00F40A18"/>
    <w:rsid w:val="00F41C3D"/>
    <w:rsid w:val="00FB4E98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837CDE"/>
  <w15:chartTrackingRefBased/>
  <w15:docId w15:val="{FA736ACB-6D93-4EE6-B4B7-722841D0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2D2B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A1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4E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E98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7</cp:revision>
  <cp:lastPrinted>2019-09-03T13:10:00Z</cp:lastPrinted>
  <dcterms:created xsi:type="dcterms:W3CDTF">2019-09-03T12:48:00Z</dcterms:created>
  <dcterms:modified xsi:type="dcterms:W3CDTF">2019-09-12T11:23:00Z</dcterms:modified>
</cp:coreProperties>
</file>